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 xml:space="preserve">Som företag räknas varje enhet som oavsett juridisk form bedriver ekonomisk verksamhet med eller utan vinstsyfte, </w:t>
      </w:r>
      <w:proofErr w:type="gramStart"/>
      <w:r>
        <w:t>t ex</w:t>
      </w:r>
      <w:proofErr w:type="gramEnd"/>
      <w:r>
        <w:t xml:space="preserve">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C2E72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B01CF"/>
    <w:rsid w:val="00E4001D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337E8-74F5-4205-9364-A12249BA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Lars Ahlm</cp:lastModifiedBy>
  <cp:revision>2</cp:revision>
  <cp:lastPrinted>2007-12-13T09:00:00Z</cp:lastPrinted>
  <dcterms:created xsi:type="dcterms:W3CDTF">2021-09-14T10:30:00Z</dcterms:created>
  <dcterms:modified xsi:type="dcterms:W3CDTF">2021-09-14T10:30:00Z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