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30CDBC92" w:rsidR="00817535" w:rsidRDefault="00D25E09" w:rsidP="00713689">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05EEA7B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2FA49BC1"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D25E09">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19B7B751" w:rsidR="00AE2768" w:rsidRDefault="008743FF" w:rsidP="00AE2768">
      <w:pPr>
        <w:pStyle w:val="LptextMERA"/>
        <w:spacing w:before="0" w:after="0"/>
        <w:ind w:left="0"/>
        <w:rPr>
          <w:b/>
          <w:sz w:val="36"/>
          <w:szCs w:val="36"/>
        </w:rPr>
      </w:pPr>
      <w:r>
        <w:rPr>
          <w:b/>
          <w:sz w:val="36"/>
          <w:szCs w:val="36"/>
        </w:rPr>
        <w:lastRenderedPageBreak/>
        <w:t xml:space="preserve">Förstudie / </w:t>
      </w:r>
      <w:r w:rsidR="00AE2768">
        <w:rPr>
          <w:b/>
          <w:sz w:val="36"/>
          <w:szCs w:val="36"/>
        </w:rPr>
        <w:t>Mindre studie</w:t>
      </w:r>
    </w:p>
    <w:p w14:paraId="6F10C748" w14:textId="39C60ACD"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BB32C7">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BB32C7">
        <w:rPr>
          <w:i/>
        </w:rPr>
      </w:r>
      <w:r w:rsidR="00BB32C7">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BB32C7">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BB32C7">
        <w:rPr>
          <w:i/>
        </w:rPr>
      </w:r>
      <w:r w:rsidR="00BB32C7">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02F96C65" w14:textId="768290BC" w:rsidR="00CB631B"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409715" w:history="1">
        <w:r w:rsidR="00CB631B" w:rsidRPr="009D3D57">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35C0055B" w14:textId="5D68C5F8" w:rsidR="00CB631B" w:rsidRDefault="00BB32C7">
      <w:pPr>
        <w:pStyle w:val="Innehll1"/>
        <w:rPr>
          <w:rFonts w:asciiTheme="minorHAnsi" w:eastAsiaTheme="minorEastAsia" w:hAnsiTheme="minorHAnsi" w:cstheme="minorBidi"/>
          <w:b w:val="0"/>
          <w:bCs w:val="0"/>
          <w:noProof/>
          <w:szCs w:val="22"/>
          <w:lang w:eastAsia="sv-SE"/>
        </w:rPr>
      </w:pPr>
      <w:hyperlink w:anchor="_Toc98409716" w:history="1">
        <w:r w:rsidR="00CB631B" w:rsidRPr="009D3D57">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229A436A" w14:textId="30104962" w:rsidR="00CB631B" w:rsidRDefault="00BB32C7">
      <w:pPr>
        <w:pStyle w:val="Innehll1"/>
        <w:rPr>
          <w:rFonts w:asciiTheme="minorHAnsi" w:eastAsiaTheme="minorEastAsia" w:hAnsiTheme="minorHAnsi" w:cstheme="minorBidi"/>
          <w:b w:val="0"/>
          <w:bCs w:val="0"/>
          <w:noProof/>
          <w:szCs w:val="22"/>
          <w:lang w:eastAsia="sv-SE"/>
        </w:rPr>
      </w:pPr>
      <w:hyperlink w:anchor="_Toc98409717" w:history="1">
        <w:r w:rsidR="00CB631B" w:rsidRPr="009D3D57">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1318EB57" w14:textId="71C9870B" w:rsidR="00CB631B" w:rsidRDefault="00BB32C7">
      <w:pPr>
        <w:pStyle w:val="Innehll1"/>
        <w:rPr>
          <w:rFonts w:asciiTheme="minorHAnsi" w:eastAsiaTheme="minorEastAsia" w:hAnsiTheme="minorHAnsi" w:cstheme="minorBidi"/>
          <w:b w:val="0"/>
          <w:bCs w:val="0"/>
          <w:noProof/>
          <w:szCs w:val="22"/>
          <w:lang w:eastAsia="sv-SE"/>
        </w:rPr>
      </w:pPr>
      <w:hyperlink w:anchor="_Toc98409718" w:history="1">
        <w:r w:rsidR="00CB631B" w:rsidRPr="009D3D57">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3E091410" w14:textId="2E322E83" w:rsidR="00CB631B" w:rsidRDefault="00BB32C7">
      <w:pPr>
        <w:pStyle w:val="Innehll2"/>
        <w:tabs>
          <w:tab w:val="right" w:leader="dot" w:pos="8495"/>
        </w:tabs>
        <w:rPr>
          <w:rFonts w:asciiTheme="minorHAnsi" w:eastAsiaTheme="minorEastAsia" w:hAnsiTheme="minorHAnsi" w:cstheme="minorBidi"/>
          <w:b w:val="0"/>
          <w:noProof/>
          <w:lang w:eastAsia="sv-SE"/>
        </w:rPr>
      </w:pPr>
      <w:hyperlink w:anchor="_Toc98409719" w:history="1">
        <w:r w:rsidR="00CB631B" w:rsidRPr="009D3D57">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7D539123" w14:textId="1AE93BEE" w:rsidR="00CB631B" w:rsidRDefault="00BB32C7">
      <w:pPr>
        <w:pStyle w:val="Innehll2"/>
        <w:tabs>
          <w:tab w:val="right" w:leader="dot" w:pos="8495"/>
        </w:tabs>
        <w:rPr>
          <w:rFonts w:asciiTheme="minorHAnsi" w:eastAsiaTheme="minorEastAsia" w:hAnsiTheme="minorHAnsi" w:cstheme="minorBidi"/>
          <w:b w:val="0"/>
          <w:noProof/>
          <w:lang w:eastAsia="sv-SE"/>
        </w:rPr>
      </w:pPr>
      <w:hyperlink w:anchor="_Toc98409720" w:history="1">
        <w:r w:rsidR="00CB631B" w:rsidRPr="009D3D57">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09F3D811" w14:textId="772D91A0" w:rsidR="00CB631B" w:rsidRDefault="00BB32C7">
      <w:pPr>
        <w:pStyle w:val="Innehll2"/>
        <w:tabs>
          <w:tab w:val="right" w:leader="dot" w:pos="8495"/>
        </w:tabs>
        <w:rPr>
          <w:rFonts w:asciiTheme="minorHAnsi" w:eastAsiaTheme="minorEastAsia" w:hAnsiTheme="minorHAnsi" w:cstheme="minorBidi"/>
          <w:b w:val="0"/>
          <w:noProof/>
          <w:lang w:eastAsia="sv-SE"/>
        </w:rPr>
      </w:pPr>
      <w:hyperlink w:anchor="_Toc98409721" w:history="1">
        <w:r w:rsidR="00CB631B" w:rsidRPr="009D3D57">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6AB4AA76" w14:textId="609F8F44" w:rsidR="00CB631B" w:rsidRDefault="00BB32C7">
      <w:pPr>
        <w:pStyle w:val="Innehll2"/>
        <w:tabs>
          <w:tab w:val="right" w:leader="dot" w:pos="8495"/>
        </w:tabs>
        <w:rPr>
          <w:rFonts w:asciiTheme="minorHAnsi" w:eastAsiaTheme="minorEastAsia" w:hAnsiTheme="minorHAnsi" w:cstheme="minorBidi"/>
          <w:b w:val="0"/>
          <w:noProof/>
          <w:lang w:eastAsia="sv-SE"/>
        </w:rPr>
      </w:pPr>
      <w:hyperlink w:anchor="_Toc98409722" w:history="1">
        <w:r w:rsidR="00CB631B" w:rsidRPr="009D3D57">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2FFC6A1A" w14:textId="3A5B33AE" w:rsidR="00CB631B" w:rsidRDefault="00BB32C7">
      <w:pPr>
        <w:pStyle w:val="Innehll1"/>
        <w:rPr>
          <w:rFonts w:asciiTheme="minorHAnsi" w:eastAsiaTheme="minorEastAsia" w:hAnsiTheme="minorHAnsi" w:cstheme="minorBidi"/>
          <w:b w:val="0"/>
          <w:bCs w:val="0"/>
          <w:noProof/>
          <w:szCs w:val="22"/>
          <w:lang w:eastAsia="sv-SE"/>
        </w:rPr>
      </w:pPr>
      <w:hyperlink w:anchor="_Toc98409723" w:history="1">
        <w:r w:rsidR="00CB631B" w:rsidRPr="009D3D57">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17F3D3E" w14:textId="2934EF52" w:rsidR="00CB631B" w:rsidRDefault="00BB32C7">
      <w:pPr>
        <w:pStyle w:val="Innehll1"/>
        <w:rPr>
          <w:rFonts w:asciiTheme="minorHAnsi" w:eastAsiaTheme="minorEastAsia" w:hAnsiTheme="minorHAnsi" w:cstheme="minorBidi"/>
          <w:b w:val="0"/>
          <w:bCs w:val="0"/>
          <w:noProof/>
          <w:szCs w:val="22"/>
          <w:lang w:eastAsia="sv-SE"/>
        </w:rPr>
      </w:pPr>
      <w:hyperlink w:anchor="_Toc98409724" w:history="1">
        <w:r w:rsidR="00CB631B" w:rsidRPr="009D3D57">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95D262E" w14:textId="216EFBFE" w:rsidR="00CB631B" w:rsidRDefault="00BB32C7">
      <w:pPr>
        <w:pStyle w:val="Innehll1"/>
        <w:rPr>
          <w:rFonts w:asciiTheme="minorHAnsi" w:eastAsiaTheme="minorEastAsia" w:hAnsiTheme="minorHAnsi" w:cstheme="minorBidi"/>
          <w:b w:val="0"/>
          <w:bCs w:val="0"/>
          <w:noProof/>
          <w:szCs w:val="22"/>
          <w:lang w:eastAsia="sv-SE"/>
        </w:rPr>
      </w:pPr>
      <w:hyperlink w:anchor="_Toc98409725" w:history="1">
        <w:r w:rsidR="00CB631B" w:rsidRPr="009D3D57">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3E2778">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id="0" w:name="_Toc98409715"/>
    </w:p>
    <w:p w14:paraId="63F3A5E2" w14:textId="31C5AD52" w:rsidR="00713689" w:rsidRPr="00BD4F59" w:rsidRDefault="00713689" w:rsidP="003E2778">
      <w:pPr>
        <w:pStyle w:val="Rubrik1"/>
      </w:pPr>
      <w:r w:rsidRPr="00BD4F59">
        <w:lastRenderedPageBreak/>
        <w:t>Bakgrund</w:t>
      </w:r>
      <w:r w:rsidR="00F85D72">
        <w:t xml:space="preserve"> och</w:t>
      </w:r>
      <w:r w:rsidR="006C4CB8">
        <w:t xml:space="preserve"> mål</w:t>
      </w:r>
      <w:r w:rsidR="00F85D72">
        <w:t xml:space="preserve"> för projektet</w:t>
      </w:r>
      <w:bookmarkEnd w:id="0"/>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341B4FE7" w14:textId="40C5DA55" w:rsidR="00F64B53" w:rsidRDefault="00F64B53" w:rsidP="003E2778">
      <w:pPr>
        <w:pStyle w:val="Rubrik1"/>
      </w:pPr>
      <w:bookmarkStart w:id="1" w:name="_Toc98409716"/>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3C108326"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555FE916" w14:textId="45BD17E4" w:rsidR="00713689" w:rsidRDefault="005F17F9" w:rsidP="003E2778">
      <w:pPr>
        <w:pStyle w:val="Rubrik1"/>
      </w:pPr>
      <w:bookmarkStart w:id="2" w:name="_Toc9840971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2"/>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44A85FAD" w14:textId="7C2AB346" w:rsidR="00F552B1" w:rsidRDefault="00F552B1" w:rsidP="00713689">
      <w:pPr>
        <w:pStyle w:val="LptextMERA"/>
        <w:ind w:left="0"/>
      </w:pPr>
    </w:p>
    <w:p w14:paraId="0D2C7F3E" w14:textId="77777777" w:rsidR="00F552B1" w:rsidRPr="00BD4F59" w:rsidRDefault="00F552B1" w:rsidP="00713689">
      <w:pPr>
        <w:pStyle w:val="LptextMERA"/>
        <w:ind w:left="0"/>
      </w:pPr>
    </w:p>
    <w:p w14:paraId="78FA3DF0" w14:textId="136B3729" w:rsidR="00922CF9" w:rsidRDefault="00922CF9" w:rsidP="005F17F9">
      <w:pPr>
        <w:pStyle w:val="Tipstext"/>
        <w:tabs>
          <w:tab w:val="left" w:pos="3555"/>
        </w:tabs>
        <w:ind w:left="0" w:firstLine="720"/>
        <w:rPr>
          <w:color w:val="C45911" w:themeColor="accent2" w:themeShade="BF"/>
        </w:rPr>
      </w:pPr>
    </w:p>
    <w:p w14:paraId="132FE3EF" w14:textId="77777777" w:rsidR="00922CF9" w:rsidRPr="00713689" w:rsidRDefault="00922CF9" w:rsidP="005F17F9">
      <w:pPr>
        <w:pStyle w:val="Tipstext"/>
        <w:tabs>
          <w:tab w:val="left" w:pos="3555"/>
        </w:tabs>
        <w:ind w:left="0" w:firstLine="720"/>
        <w:rPr>
          <w:color w:val="C45911" w:themeColor="accent2" w:themeShade="BF"/>
        </w:rPr>
      </w:pPr>
    </w:p>
    <w:p w14:paraId="70501723" w14:textId="414E6E3B" w:rsidR="00921F81" w:rsidRDefault="00921F81">
      <w:pPr>
        <w:spacing w:after="160" w:line="259" w:lineRule="auto"/>
        <w:rPr>
          <w:rFonts w:eastAsiaTheme="majorEastAsia"/>
          <w:b/>
          <w:bCs/>
          <w:sz w:val="36"/>
          <w:szCs w:val="32"/>
        </w:rPr>
      </w:pPr>
      <w:r>
        <w:br w:type="page"/>
      </w:r>
    </w:p>
    <w:p w14:paraId="7AB8DC5F" w14:textId="77777777" w:rsidR="00713689" w:rsidRDefault="00713689" w:rsidP="003E2778">
      <w:pPr>
        <w:pStyle w:val="Rubrik1"/>
      </w:pPr>
      <w:bookmarkStart w:id="3" w:name="_Toc98409718"/>
      <w:r>
        <w:lastRenderedPageBreak/>
        <w:t>Genomförande</w:t>
      </w:r>
      <w:bookmarkEnd w:id="3"/>
    </w:p>
    <w:p w14:paraId="20EB2CEA" w14:textId="77777777" w:rsidR="00713689" w:rsidRDefault="00713689" w:rsidP="00713689">
      <w:pPr>
        <w:pStyle w:val="Rubrik2"/>
      </w:pPr>
      <w:bookmarkStart w:id="4" w:name="_Toc98409719"/>
      <w:r>
        <w:t>Projektinnehåll</w:t>
      </w:r>
      <w:bookmarkEnd w:id="4"/>
    </w:p>
    <w:p w14:paraId="7926BEFB" w14:textId="77777777" w:rsidR="00713689" w:rsidRPr="00BD4F59" w:rsidRDefault="00713689" w:rsidP="00713689">
      <w:pPr>
        <w:pStyle w:val="LptextMERA"/>
        <w:ind w:left="0"/>
      </w:pPr>
      <w:r w:rsidRPr="00BD4F59">
        <w:t>Din text här…</w:t>
      </w:r>
    </w:p>
    <w:p w14:paraId="30653FC4" w14:textId="61AE2333" w:rsidR="00133889" w:rsidRPr="00713689" w:rsidRDefault="00713689" w:rsidP="00626BC7">
      <w:pPr>
        <w:pStyle w:val="Tipstext"/>
        <w:ind w:left="0"/>
        <w:rPr>
          <w:color w:val="C45911" w:themeColor="accent2" w:themeShade="BF"/>
        </w:rPr>
      </w:pPr>
      <w:r w:rsidRPr="00713689">
        <w:rPr>
          <w:color w:val="C45911" w:themeColor="accent2" w:themeShade="BF"/>
        </w:rPr>
        <w:t xml:space="preserve">Beskriv projektets innehåll och upplägg. </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228BA576"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5" w:name="_Toc98409720"/>
      <w:r w:rsidRPr="00BD4F59">
        <w:t>Tidsplanering</w:t>
      </w:r>
      <w:bookmarkEnd w:id="5"/>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519FFF9F" w14:textId="77777777" w:rsidR="006F1BAD" w:rsidRDefault="006F1BAD" w:rsidP="007C2582"/>
    <w:p w14:paraId="26B3D953" w14:textId="2D23CDEE" w:rsidR="00713689" w:rsidRPr="00BD4F59" w:rsidRDefault="00713689" w:rsidP="00713689">
      <w:pPr>
        <w:pStyle w:val="Rubrik2"/>
      </w:pPr>
      <w:bookmarkStart w:id="6" w:name="_Toc98409721"/>
      <w:r w:rsidRPr="00BD4F59">
        <w:t>Projektekonomi</w:t>
      </w:r>
      <w:bookmarkEnd w:id="6"/>
    </w:p>
    <w:p w14:paraId="5CA504EA" w14:textId="77777777" w:rsidR="00713689" w:rsidRPr="001E234B" w:rsidRDefault="00713689" w:rsidP="00713689">
      <w:pPr>
        <w:pStyle w:val="LptextMERA"/>
        <w:ind w:left="0"/>
      </w:pPr>
      <w:r w:rsidRPr="001E234B">
        <w:t>Din text här…</w:t>
      </w:r>
    </w:p>
    <w:p w14:paraId="41BA74F3" w14:textId="035E6EBC"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lastRenderedPageBreak/>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7" w:name="_Toc98409722"/>
      <w:r w:rsidRPr="00284594">
        <w:t>Nyttiggörande</w:t>
      </w:r>
      <w:bookmarkEnd w:id="7"/>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3E2778">
      <w:pPr>
        <w:pStyle w:val="Rubrik1"/>
      </w:pPr>
      <w:bookmarkStart w:id="8" w:name="_Toc98409723"/>
      <w:r>
        <w:t>Aktörer</w:t>
      </w:r>
      <w:bookmarkEnd w:id="8"/>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599FC23" w14:textId="74DCD65F"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 ex konsulter) måste detta anges samt för vilket syfte och i vilken omfattning.</w:t>
      </w:r>
    </w:p>
    <w:p w14:paraId="30102214" w14:textId="5718F7F1" w:rsidR="003E2778" w:rsidRDefault="005814B8" w:rsidP="00CB631B">
      <w:pPr>
        <w:pStyle w:val="Rubrik1"/>
      </w:pPr>
      <w:bookmarkStart w:id="9" w:name="_Toc98243290"/>
      <w:bookmarkStart w:id="10" w:name="_Toc98409724"/>
      <w:r>
        <w:t>Jämställdhet</w:t>
      </w:r>
      <w:bookmarkEnd w:id="9"/>
      <w:bookmarkEnd w:id="10"/>
    </w:p>
    <w:p w14:paraId="4E9DC378" w14:textId="7D9E64BE" w:rsidR="005814B8" w:rsidRDefault="003E2778" w:rsidP="005814B8">
      <w:bookmarkStart w:id="11"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1"/>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3E2778">
      <w:pPr>
        <w:pStyle w:val="Rubrik1"/>
      </w:pPr>
      <w:bookmarkStart w:id="12" w:name="_Toc98409725"/>
      <w:r w:rsidRPr="00BD4F59">
        <w:lastRenderedPageBreak/>
        <w:t>Referenser</w:t>
      </w:r>
      <w:bookmarkEnd w:id="12"/>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BA76" w14:textId="77777777" w:rsidR="00037FDE" w:rsidRDefault="00037FDE" w:rsidP="002B763C">
      <w:r>
        <w:separator/>
      </w:r>
    </w:p>
    <w:p w14:paraId="592D2B6A" w14:textId="77777777" w:rsidR="00037FDE" w:rsidRDefault="00037FDE"/>
  </w:endnote>
  <w:endnote w:type="continuationSeparator" w:id="0">
    <w:p w14:paraId="2C57639B" w14:textId="77777777" w:rsidR="00037FDE" w:rsidRDefault="00037FDE" w:rsidP="002B763C">
      <w:r>
        <w:continuationSeparator/>
      </w:r>
    </w:p>
    <w:p w14:paraId="2F95065B" w14:textId="77777777" w:rsidR="00037FDE" w:rsidRDefault="00037FDE"/>
  </w:endnote>
  <w:endnote w:type="continuationNotice" w:id="1">
    <w:p w14:paraId="38D4E2B5" w14:textId="77777777" w:rsidR="00037FDE" w:rsidRDefault="00037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153F9D6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37A7D5F0" w:rsidR="003175BB" w:rsidRPr="00B76754" w:rsidRDefault="003175BB">
        <w:pPr>
          <w:pStyle w:val="Sidfot"/>
          <w:jc w:val="right"/>
        </w:pPr>
        <w:r w:rsidRPr="00B76754">
          <w:fldChar w:fldCharType="begin"/>
        </w:r>
        <w:r w:rsidRPr="00B76754">
          <w:instrText>PAGE   \* MERGEFORMAT</w:instrText>
        </w:r>
        <w:r w:rsidRPr="00B76754">
          <w:fldChar w:fldCharType="separate"/>
        </w:r>
        <w:r w:rsidR="004B5428">
          <w:rPr>
            <w:noProof/>
          </w:rPr>
          <w:t>4</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51BF" w14:textId="77777777" w:rsidR="00037FDE" w:rsidRDefault="00037FDE" w:rsidP="002B763C">
      <w:r>
        <w:separator/>
      </w:r>
    </w:p>
    <w:p w14:paraId="294ACD93" w14:textId="77777777" w:rsidR="00037FDE" w:rsidRDefault="00037FDE"/>
  </w:footnote>
  <w:footnote w:type="continuationSeparator" w:id="0">
    <w:p w14:paraId="3C640C63" w14:textId="77777777" w:rsidR="00037FDE" w:rsidRDefault="00037FDE" w:rsidP="002B763C">
      <w:r>
        <w:continuationSeparator/>
      </w:r>
    </w:p>
    <w:p w14:paraId="653BF805" w14:textId="77777777" w:rsidR="00037FDE" w:rsidRDefault="00037FDE"/>
  </w:footnote>
  <w:footnote w:type="continuationNotice" w:id="1">
    <w:p w14:paraId="42C5B47B" w14:textId="77777777" w:rsidR="00037FDE" w:rsidRDefault="00037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5241417C" w:rsidR="00F506D4" w:rsidRDefault="005B3035">
    <w:pPr>
      <w:pStyle w:val="Sidhuvud"/>
    </w:pPr>
    <w:r>
      <w:t>Ansökan FFI</w:t>
    </w:r>
    <w:r>
      <w:tab/>
    </w:r>
    <w:r w:rsidR="0072497E">
      <w:t>juni 2023</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9"/>
  </w:num>
  <w:num w:numId="7" w16cid:durableId="532497110">
    <w:abstractNumId w:val="18"/>
  </w:num>
  <w:num w:numId="8" w16cid:durableId="1200166479">
    <w:abstractNumId w:val="16"/>
  </w:num>
  <w:num w:numId="9" w16cid:durableId="1537499087">
    <w:abstractNumId w:val="13"/>
  </w:num>
  <w:num w:numId="10" w16cid:durableId="1200512172">
    <w:abstractNumId w:val="5"/>
  </w:num>
  <w:num w:numId="11" w16cid:durableId="1970473223">
    <w:abstractNumId w:val="15"/>
  </w:num>
  <w:num w:numId="12" w16cid:durableId="48304485">
    <w:abstractNumId w:val="22"/>
  </w:num>
  <w:num w:numId="13" w16cid:durableId="1321809380">
    <w:abstractNumId w:val="14"/>
  </w:num>
  <w:num w:numId="14" w16cid:durableId="189343246">
    <w:abstractNumId w:val="29"/>
  </w:num>
  <w:num w:numId="15" w16cid:durableId="500315238">
    <w:abstractNumId w:val="30"/>
  </w:num>
  <w:num w:numId="16" w16cid:durableId="687755221">
    <w:abstractNumId w:val="28"/>
  </w:num>
  <w:num w:numId="17" w16cid:durableId="1183785899">
    <w:abstractNumId w:val="20"/>
  </w:num>
  <w:num w:numId="18" w16cid:durableId="1740863536">
    <w:abstractNumId w:val="19"/>
  </w:num>
  <w:num w:numId="19" w16cid:durableId="1375083422">
    <w:abstractNumId w:val="27"/>
  </w:num>
  <w:num w:numId="20" w16cid:durableId="1080904379">
    <w:abstractNumId w:val="7"/>
  </w:num>
  <w:num w:numId="21" w16cid:durableId="2016106545">
    <w:abstractNumId w:val="10"/>
  </w:num>
  <w:num w:numId="22" w16cid:durableId="1150826157">
    <w:abstractNumId w:val="8"/>
  </w:num>
  <w:num w:numId="23" w16cid:durableId="797452295">
    <w:abstractNumId w:val="21"/>
  </w:num>
  <w:num w:numId="24" w16cid:durableId="1563516874">
    <w:abstractNumId w:val="11"/>
  </w:num>
  <w:num w:numId="25" w16cid:durableId="70321707">
    <w:abstractNumId w:val="23"/>
  </w:num>
  <w:num w:numId="26" w16cid:durableId="243496894">
    <w:abstractNumId w:val="26"/>
  </w:num>
  <w:num w:numId="27" w16cid:durableId="1523324838">
    <w:abstractNumId w:val="6"/>
  </w:num>
  <w:num w:numId="28" w16cid:durableId="103381995">
    <w:abstractNumId w:val="24"/>
  </w:num>
  <w:num w:numId="29" w16cid:durableId="932397616">
    <w:abstractNumId w:val="25"/>
  </w:num>
  <w:num w:numId="30" w16cid:durableId="1944872077">
    <w:abstractNumId w:val="17"/>
  </w:num>
  <w:num w:numId="31" w16cid:durableId="11048845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E2C71"/>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4803"/>
    <w:rsid w:val="00404D57"/>
    <w:rsid w:val="00406C7B"/>
    <w:rsid w:val="00410F67"/>
    <w:rsid w:val="00411AB1"/>
    <w:rsid w:val="004123BE"/>
    <w:rsid w:val="00413432"/>
    <w:rsid w:val="0042500D"/>
    <w:rsid w:val="00452C7B"/>
    <w:rsid w:val="0045799C"/>
    <w:rsid w:val="0048661F"/>
    <w:rsid w:val="004B3A59"/>
    <w:rsid w:val="004B5428"/>
    <w:rsid w:val="004D1A02"/>
    <w:rsid w:val="004E0335"/>
    <w:rsid w:val="004E1E41"/>
    <w:rsid w:val="004E3114"/>
    <w:rsid w:val="004E380F"/>
    <w:rsid w:val="004F1965"/>
    <w:rsid w:val="00505170"/>
    <w:rsid w:val="005132A8"/>
    <w:rsid w:val="00520319"/>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4476F"/>
    <w:rsid w:val="006452AC"/>
    <w:rsid w:val="00652917"/>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A5715"/>
    <w:rsid w:val="007A578D"/>
    <w:rsid w:val="007C2582"/>
    <w:rsid w:val="007C5DA5"/>
    <w:rsid w:val="007E074E"/>
    <w:rsid w:val="007E197A"/>
    <w:rsid w:val="007F3BA7"/>
    <w:rsid w:val="007F739E"/>
    <w:rsid w:val="007F7E22"/>
    <w:rsid w:val="00817535"/>
    <w:rsid w:val="008177C0"/>
    <w:rsid w:val="008355C0"/>
    <w:rsid w:val="0083782E"/>
    <w:rsid w:val="008419C1"/>
    <w:rsid w:val="008524AA"/>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548F"/>
    <w:rsid w:val="00A46825"/>
    <w:rsid w:val="00A5382F"/>
    <w:rsid w:val="00A567BC"/>
    <w:rsid w:val="00A637AE"/>
    <w:rsid w:val="00A66642"/>
    <w:rsid w:val="00A67C7D"/>
    <w:rsid w:val="00A7560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32C7"/>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696D"/>
    <w:rsid w:val="00D20066"/>
    <w:rsid w:val="00D25E09"/>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241C4"/>
    <w:rsid w:val="00F33D8D"/>
    <w:rsid w:val="00F34048"/>
    <w:rsid w:val="00F375C8"/>
    <w:rsid w:val="00F42096"/>
    <w:rsid w:val="00F506D4"/>
    <w:rsid w:val="00F51763"/>
    <w:rsid w:val="00F552B1"/>
    <w:rsid w:val="00F5728F"/>
    <w:rsid w:val="00F5734F"/>
    <w:rsid w:val="00F64B53"/>
    <w:rsid w:val="00F74BC5"/>
    <w:rsid w:val="00F85D72"/>
    <w:rsid w:val="00F9486C"/>
    <w:rsid w:val="00FB0952"/>
    <w:rsid w:val="00FB0CC2"/>
    <w:rsid w:val="00FB3AED"/>
    <w:rsid w:val="00FC6B0F"/>
    <w:rsid w:val="00FD4F34"/>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778"/>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6" ma:contentTypeDescription="Create a new document." ma:contentTypeScope="" ma:versionID="e8c57b86f3610996e8eeac5b0149526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ca96a5bdef86327e81c0a7c2b342f87"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03FFB-3D56-4EA7-9230-D4E3890B95E1}"/>
</file>

<file path=customXml/itemProps2.xml><?xml version="1.0" encoding="utf-8"?>
<ds:datastoreItem xmlns:ds="http://schemas.openxmlformats.org/officeDocument/2006/customXml" ds:itemID="{DB3416CA-79B5-47E7-B17A-CC3377A36B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8d53ebf-af8e-4d2d-96c8-bf620f29e631"/>
    <ds:schemaRef ds:uri="7c458663-0282-4c22-ba80-ba14c9ea2238"/>
    <ds:schemaRef ds:uri="http://www.w3.org/XML/1998/namespace"/>
    <ds:schemaRef ds:uri="http://purl.org/dc/dcmitype/"/>
  </ds:schemaRefs>
</ds:datastoreItem>
</file>

<file path=customXml/itemProps3.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1040</Words>
  <Characters>5515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Christian Fredricsson</cp:lastModifiedBy>
  <cp:revision>4</cp:revision>
  <cp:lastPrinted>2017-05-18T12:19:00Z</cp:lastPrinted>
  <dcterms:created xsi:type="dcterms:W3CDTF">2023-06-02T11:23:00Z</dcterms:created>
  <dcterms:modified xsi:type="dcterms:W3CDTF">2023-06-08T11:45:00Z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